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07FF" w14:textId="77777777" w:rsidR="00D9158C" w:rsidRPr="00F54903" w:rsidRDefault="00D9158C" w:rsidP="00D9158C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2E4BAA86" w14:textId="77777777" w:rsidR="00D9158C" w:rsidRPr="00F54903" w:rsidRDefault="00D9158C" w:rsidP="00D9158C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27D99EFD" w14:textId="77777777" w:rsidR="00D9158C" w:rsidRPr="00F54903" w:rsidRDefault="00D9158C" w:rsidP="00D9158C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3172E407" w14:textId="584332FC" w:rsidR="00D9158C" w:rsidRPr="00F54903" w:rsidRDefault="00A46767" w:rsidP="00A46767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lv-LV"/>
        </w:rPr>
      </w:pPr>
      <w:r>
        <w:rPr>
          <w:rFonts w:ascii="Times New Roman" w:eastAsiaTheme="minorEastAsia" w:hAnsi="Times New Roman" w:cs="Times New Roman"/>
          <w:b/>
          <w:lang w:eastAsia="lv-LV"/>
        </w:rPr>
        <w:t>Ilgtermiņa darba</w:t>
      </w:r>
      <w:r w:rsidR="004D0C05" w:rsidRPr="00F54903">
        <w:rPr>
          <w:rFonts w:ascii="Times New Roman" w:eastAsiaTheme="minorEastAsia" w:hAnsi="Times New Roman" w:cs="Times New Roman"/>
          <w:b/>
          <w:lang w:eastAsia="lv-LV"/>
        </w:rPr>
        <w:t xml:space="preserve"> ar jaunatni plānošana</w:t>
      </w:r>
      <w:r>
        <w:rPr>
          <w:rFonts w:ascii="Times New Roman" w:eastAsiaTheme="minorEastAsia" w:hAnsi="Times New Roman" w:cs="Times New Roman"/>
          <w:b/>
          <w:lang w:eastAsia="lv-LV"/>
        </w:rPr>
        <w:br/>
        <w:t xml:space="preserve"> atklāta projektu konkursa </w:t>
      </w:r>
      <w:r w:rsidRPr="00A46767">
        <w:rPr>
          <w:rFonts w:ascii="Times New Roman" w:eastAsiaTheme="minorEastAsia" w:hAnsi="Times New Roman" w:cs="Times New Roman"/>
          <w:b/>
          <w:lang w:eastAsia="lv-LV"/>
        </w:rPr>
        <w:t>“Atbalsts jaunatnes politikas īstenošanai vietējā līmenī saskaņā ar vietējā līmeņa patstāvīgajiem jaunatnes poli</w:t>
      </w:r>
      <w:r w:rsidRPr="00A46767">
        <w:rPr>
          <w:rFonts w:ascii="Times New Roman" w:eastAsiaTheme="minorEastAsia" w:hAnsi="Times New Roman" w:cs="Times New Roman"/>
          <w:b/>
          <w:lang w:eastAsia="lv-LV"/>
        </w:rPr>
        <w:t>tikas plānošanas dokumentiem” ietvaros</w:t>
      </w:r>
    </w:p>
    <w:p w14:paraId="281AD70B" w14:textId="77777777" w:rsidR="00444A8D" w:rsidRPr="00F54903" w:rsidRDefault="00D70375" w:rsidP="00397B55">
      <w:pPr>
        <w:spacing w:line="240" w:lineRule="auto"/>
        <w:rPr>
          <w:rFonts w:ascii="Times New Roman" w:eastAsiaTheme="minorEastAsia" w:hAnsi="Times New Roman" w:cs="Times New Roman"/>
          <w:b/>
          <w:u w:val="single"/>
          <w:lang w:eastAsia="lv-LV"/>
        </w:rPr>
      </w:pPr>
      <w:r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Politiskais ietvars</w:t>
      </w:r>
      <w:bookmarkStart w:id="0" w:name="_GoBack"/>
      <w:bookmarkEnd w:id="0"/>
    </w:p>
    <w:p w14:paraId="28B87A78" w14:textId="55E858FF" w:rsidR="00444A8D" w:rsidRPr="00F54903" w:rsidRDefault="00444A8D" w:rsidP="009B7F24">
      <w:pPr>
        <w:pStyle w:val="NormalWeb"/>
        <w:tabs>
          <w:tab w:val="num" w:pos="786"/>
        </w:tabs>
        <w:jc w:val="both"/>
        <w:rPr>
          <w:sz w:val="22"/>
          <w:szCs w:val="22"/>
        </w:rPr>
      </w:pPr>
      <w:r w:rsidRPr="00F54903">
        <w:rPr>
          <w:sz w:val="22"/>
          <w:szCs w:val="22"/>
        </w:rPr>
        <w:t>Izglītības un z</w:t>
      </w:r>
      <w:r w:rsidR="00F54903">
        <w:rPr>
          <w:sz w:val="22"/>
          <w:szCs w:val="22"/>
        </w:rPr>
        <w:t xml:space="preserve">inātnes ministrijas 2019. gada </w:t>
      </w:r>
      <w:r w:rsidR="000A3CDD">
        <w:rPr>
          <w:sz w:val="22"/>
          <w:szCs w:val="22"/>
        </w:rPr>
        <w:t>J</w:t>
      </w:r>
      <w:r w:rsidRPr="00F54903">
        <w:rPr>
          <w:sz w:val="22"/>
          <w:szCs w:val="22"/>
        </w:rPr>
        <w:t>aunatnes politikas valsts programm</w:t>
      </w:r>
      <w:r w:rsidR="004D0C05" w:rsidRPr="00F54903">
        <w:rPr>
          <w:sz w:val="22"/>
          <w:szCs w:val="22"/>
        </w:rPr>
        <w:t>as</w:t>
      </w:r>
      <w:r w:rsidRPr="00F54903">
        <w:rPr>
          <w:sz w:val="22"/>
          <w:szCs w:val="22"/>
        </w:rPr>
        <w:t xml:space="preserve"> prioritāte - veicināt </w:t>
      </w:r>
      <w:r w:rsidRPr="00F54903">
        <w:rPr>
          <w:b/>
          <w:sz w:val="22"/>
          <w:szCs w:val="22"/>
        </w:rPr>
        <w:t>ilgtermiņa darba ar jaunatni plānošanu</w:t>
      </w:r>
      <w:r w:rsidRPr="00F54903">
        <w:rPr>
          <w:sz w:val="22"/>
          <w:szCs w:val="22"/>
        </w:rPr>
        <w:t xml:space="preserve"> </w:t>
      </w:r>
      <w:r w:rsidR="00D70375" w:rsidRPr="00F54903">
        <w:rPr>
          <w:sz w:val="22"/>
          <w:szCs w:val="22"/>
        </w:rPr>
        <w:t>vietējā un reģionālā līmenī</w:t>
      </w:r>
      <w:r w:rsidR="004D0C05" w:rsidRPr="00F54903">
        <w:rPr>
          <w:sz w:val="22"/>
          <w:szCs w:val="22"/>
        </w:rPr>
        <w:t>.</w:t>
      </w:r>
    </w:p>
    <w:p w14:paraId="483F0D48" w14:textId="77777777" w:rsidR="00444A8D" w:rsidRPr="00F54903" w:rsidRDefault="00D70375" w:rsidP="008762F2">
      <w:pPr>
        <w:spacing w:line="240" w:lineRule="auto"/>
        <w:rPr>
          <w:rFonts w:ascii="Times New Roman" w:eastAsiaTheme="minorEastAsia" w:hAnsi="Times New Roman" w:cs="Times New Roman"/>
          <w:b/>
          <w:u w:val="single"/>
          <w:lang w:eastAsia="lv-LV"/>
        </w:rPr>
      </w:pPr>
      <w:r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Konkursa mērķis</w:t>
      </w:r>
    </w:p>
    <w:p w14:paraId="35ED6C22" w14:textId="77777777" w:rsidR="00D70375" w:rsidRPr="00F54903" w:rsidRDefault="00D70375" w:rsidP="009B7F24">
      <w:pPr>
        <w:spacing w:line="240" w:lineRule="auto"/>
        <w:jc w:val="both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A</w:t>
      </w:r>
      <w:r w:rsidR="004D0C05" w:rsidRPr="00F54903">
        <w:rPr>
          <w:rFonts w:ascii="Times New Roman" w:eastAsiaTheme="minorEastAsia" w:hAnsi="Times New Roman" w:cs="Times New Roman"/>
          <w:lang w:eastAsia="lv-LV"/>
        </w:rPr>
        <w:t xml:space="preserve">tbalstīt </w:t>
      </w:r>
      <w:r w:rsidRPr="00F54903">
        <w:rPr>
          <w:rFonts w:ascii="Times New Roman" w:eastAsiaTheme="minorEastAsia" w:hAnsi="Times New Roman" w:cs="Times New Roman"/>
          <w:lang w:eastAsia="lv-LV"/>
        </w:rPr>
        <w:t xml:space="preserve">projektus, kas vērsti uz vietējā līmeņa jaunatnes politikas plānošanas dokumentos noteikto mērķu sasniegšanu </w:t>
      </w:r>
      <w:r w:rsidRPr="00F54903">
        <w:rPr>
          <w:rFonts w:ascii="Times New Roman" w:eastAsiaTheme="minorEastAsia" w:hAnsi="Times New Roman" w:cs="Times New Roman"/>
          <w:b/>
          <w:lang w:eastAsia="lv-LV"/>
        </w:rPr>
        <w:t>ilgtermiņa plānveida darba ar jaunatni pašvaldībā attīstībai.</w:t>
      </w:r>
    </w:p>
    <w:p w14:paraId="705A1A2F" w14:textId="0260F083" w:rsidR="001A5A39" w:rsidRPr="00F54903" w:rsidRDefault="00641B03" w:rsidP="00B25C69">
      <w:pPr>
        <w:rPr>
          <w:rFonts w:ascii="Times New Roman" w:eastAsiaTheme="minorEastAsia" w:hAnsi="Times New Roman" w:cs="Times New Roman"/>
          <w:b/>
          <w:u w:val="single"/>
          <w:lang w:eastAsia="lv-LV"/>
        </w:rPr>
      </w:pPr>
      <w:r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Kas ir</w:t>
      </w:r>
      <w:r w:rsidR="001A5A39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 xml:space="preserve"> ilgtermi</w:t>
      </w:r>
      <w:r w:rsidR="00302956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ņa risinājum</w:t>
      </w:r>
      <w:r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s</w:t>
      </w:r>
      <w:r w:rsidR="001A5A39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 xml:space="preserve"> darbā ar jaunatni</w:t>
      </w:r>
      <w:r w:rsidR="00AB7D50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?</w:t>
      </w:r>
    </w:p>
    <w:p w14:paraId="4BAB6201" w14:textId="77777777" w:rsidR="00AB7D50" w:rsidRPr="00F54903" w:rsidRDefault="00302956" w:rsidP="00242F8A">
      <w:pPr>
        <w:spacing w:line="240" w:lineRule="auto"/>
        <w:jc w:val="both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 xml:space="preserve">Tas ir </w:t>
      </w:r>
      <w:r w:rsidR="001A5A39" w:rsidRPr="00F54903">
        <w:rPr>
          <w:rFonts w:ascii="Times New Roman" w:eastAsiaTheme="minorEastAsia" w:hAnsi="Times New Roman" w:cs="Times New Roman"/>
          <w:lang w:eastAsia="lv-LV"/>
        </w:rPr>
        <w:t>strukturēts process (pieeja, sistēma, programma), kas rada ilgtermiņa ietvaru konkrēta darba ar jaunatni rīcības virziena (piemēram, mobilā darba</w:t>
      </w:r>
      <w:r w:rsidR="00AA37E4" w:rsidRPr="00F54903">
        <w:rPr>
          <w:rFonts w:ascii="Times New Roman" w:eastAsiaTheme="minorEastAsia" w:hAnsi="Times New Roman" w:cs="Times New Roman"/>
          <w:lang w:eastAsia="lv-LV"/>
        </w:rPr>
        <w:t xml:space="preserve"> ar jaunatni, brīvprātīgā darba, </w:t>
      </w:r>
      <w:r w:rsidR="001A5A39" w:rsidRPr="00F54903">
        <w:rPr>
          <w:rFonts w:ascii="Times New Roman" w:eastAsiaTheme="minorEastAsia" w:hAnsi="Times New Roman" w:cs="Times New Roman"/>
          <w:lang w:eastAsia="lv-LV"/>
        </w:rPr>
        <w:t>jauniešu līdzdalība</w:t>
      </w:r>
      <w:r w:rsidR="00AA37E4" w:rsidRPr="00F54903">
        <w:rPr>
          <w:rFonts w:ascii="Times New Roman" w:eastAsiaTheme="minorEastAsia" w:hAnsi="Times New Roman" w:cs="Times New Roman"/>
          <w:lang w:eastAsia="lv-LV"/>
        </w:rPr>
        <w:t>s</w:t>
      </w:r>
      <w:r w:rsidR="001A5A39" w:rsidRPr="00F54903">
        <w:rPr>
          <w:rFonts w:ascii="Times New Roman" w:eastAsiaTheme="minorEastAsia" w:hAnsi="Times New Roman" w:cs="Times New Roman"/>
          <w:lang w:eastAsia="lv-LV"/>
        </w:rPr>
        <w:t>) īstenošanai pašvaldībā</w:t>
      </w:r>
      <w:r w:rsidRPr="00F54903">
        <w:rPr>
          <w:rFonts w:ascii="Times New Roman" w:eastAsiaTheme="minorEastAsia" w:hAnsi="Times New Roman" w:cs="Times New Roman"/>
          <w:lang w:eastAsia="lv-LV"/>
        </w:rPr>
        <w:t xml:space="preserve">. </w:t>
      </w:r>
    </w:p>
    <w:p w14:paraId="1DE46AD8" w14:textId="5EE3AA7F" w:rsidR="008912A6" w:rsidRPr="00F54903" w:rsidRDefault="008912A6" w:rsidP="00242F8A">
      <w:pPr>
        <w:spacing w:line="240" w:lineRule="auto"/>
        <w:jc w:val="both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jeb</w:t>
      </w:r>
    </w:p>
    <w:p w14:paraId="08DB8D9E" w14:textId="77777777" w:rsidR="003B2972" w:rsidRPr="00F54903" w:rsidRDefault="00314DB6" w:rsidP="008E3204">
      <w:pPr>
        <w:spacing w:line="240" w:lineRule="auto"/>
        <w:jc w:val="both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</w:t>
      </w:r>
      <w:r w:rsidR="00302956" w:rsidRPr="00F54903">
        <w:rPr>
          <w:rFonts w:ascii="Times New Roman" w:eastAsiaTheme="minorEastAsia" w:hAnsi="Times New Roman" w:cs="Times New Roman"/>
          <w:lang w:eastAsia="lv-LV"/>
        </w:rPr>
        <w:t xml:space="preserve">aunatnes politikas </w:t>
      </w:r>
      <w:r w:rsidR="003B2972" w:rsidRPr="00F54903">
        <w:rPr>
          <w:rFonts w:ascii="Times New Roman" w:eastAsiaTheme="minorEastAsia" w:hAnsi="Times New Roman" w:cs="Times New Roman"/>
          <w:lang w:eastAsia="lv-LV"/>
        </w:rPr>
        <w:t>stratēģijā ie</w:t>
      </w:r>
      <w:r w:rsidR="00AA37E4" w:rsidRPr="00F54903">
        <w:rPr>
          <w:rFonts w:ascii="Times New Roman" w:eastAsiaTheme="minorEastAsia" w:hAnsi="Times New Roman" w:cs="Times New Roman"/>
          <w:lang w:eastAsia="lv-LV"/>
        </w:rPr>
        <w:t>kļauto mērķu/darbības virzienu</w:t>
      </w:r>
      <w:r w:rsidR="003B2972" w:rsidRPr="00F54903">
        <w:rPr>
          <w:rFonts w:ascii="Times New Roman" w:eastAsiaTheme="minorEastAsia" w:hAnsi="Times New Roman" w:cs="Times New Roman"/>
          <w:lang w:eastAsia="lv-LV"/>
        </w:rPr>
        <w:t xml:space="preserve"> saturiska pilnveide</w:t>
      </w:r>
      <w:r w:rsidR="00AA37E4" w:rsidRPr="00F54903">
        <w:rPr>
          <w:rFonts w:ascii="Times New Roman" w:eastAsiaTheme="minorEastAsia" w:hAnsi="Times New Roman" w:cs="Times New Roman"/>
          <w:lang w:eastAsia="lv-LV"/>
        </w:rPr>
        <w:t xml:space="preserve"> jeb</w:t>
      </w:r>
      <w:r w:rsidR="00302956" w:rsidRPr="00F54903">
        <w:rPr>
          <w:rFonts w:ascii="Times New Roman" w:eastAsiaTheme="minorEastAsia" w:hAnsi="Times New Roman" w:cs="Times New Roman"/>
          <w:lang w:eastAsia="lv-LV"/>
        </w:rPr>
        <w:t xml:space="preserve"> “</w:t>
      </w:r>
      <w:r w:rsidR="003B2972" w:rsidRPr="00F54903">
        <w:rPr>
          <w:rFonts w:ascii="Times New Roman" w:eastAsiaTheme="minorEastAsia" w:hAnsi="Times New Roman" w:cs="Times New Roman"/>
          <w:lang w:eastAsia="lv-LV"/>
        </w:rPr>
        <w:t>praktiski risinājumi</w:t>
      </w:r>
      <w:r w:rsidR="00302956" w:rsidRPr="00F54903">
        <w:rPr>
          <w:rFonts w:ascii="Times New Roman" w:eastAsiaTheme="minorEastAsia" w:hAnsi="Times New Roman" w:cs="Times New Roman"/>
          <w:lang w:eastAsia="lv-LV"/>
        </w:rPr>
        <w:t>”</w:t>
      </w:r>
      <w:r w:rsidR="003B2972" w:rsidRPr="00F54903">
        <w:rPr>
          <w:rFonts w:ascii="Times New Roman" w:eastAsiaTheme="minorEastAsia" w:hAnsi="Times New Roman" w:cs="Times New Roman"/>
          <w:lang w:eastAsia="lv-LV"/>
        </w:rPr>
        <w:t xml:space="preserve"> lielo mērķu sasniegšanai</w:t>
      </w:r>
      <w:r w:rsidR="00302956" w:rsidRPr="00F54903">
        <w:rPr>
          <w:rFonts w:ascii="Times New Roman" w:eastAsiaTheme="minorEastAsia" w:hAnsi="Times New Roman" w:cs="Times New Roman"/>
          <w:lang w:eastAsia="lv-LV"/>
        </w:rPr>
        <w:t>.</w:t>
      </w:r>
    </w:p>
    <w:p w14:paraId="69D4A449" w14:textId="77777777" w:rsidR="00444A8D" w:rsidRPr="00F54903" w:rsidRDefault="00D70375" w:rsidP="00242F8A">
      <w:pPr>
        <w:spacing w:line="240" w:lineRule="auto"/>
        <w:rPr>
          <w:rFonts w:ascii="Times New Roman" w:eastAsiaTheme="minorEastAsia" w:hAnsi="Times New Roman" w:cs="Times New Roman"/>
          <w:b/>
          <w:u w:val="single"/>
          <w:lang w:eastAsia="lv-LV"/>
        </w:rPr>
      </w:pPr>
      <w:r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Kādas</w:t>
      </w:r>
      <w:r w:rsidR="00302956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 xml:space="preserve"> darba ar jaunatni</w:t>
      </w:r>
      <w:r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 xml:space="preserve"> jomas</w:t>
      </w:r>
      <w:r w:rsidR="001A5A39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 xml:space="preserve"> var attīstīt projekta ietvaros</w:t>
      </w:r>
      <w:r w:rsidR="00AB7D50" w:rsidRPr="00F54903">
        <w:rPr>
          <w:rFonts w:ascii="Times New Roman" w:eastAsiaTheme="minorEastAsia" w:hAnsi="Times New Roman" w:cs="Times New Roman"/>
          <w:b/>
          <w:u w:val="single"/>
          <w:lang w:eastAsia="lv-LV"/>
        </w:rPr>
        <w:t>?</w:t>
      </w:r>
    </w:p>
    <w:p w14:paraId="1DAF8613" w14:textId="422B1ADA" w:rsidR="00D70375" w:rsidRPr="00F54903" w:rsidRDefault="00D70375" w:rsidP="00242F8A">
      <w:pPr>
        <w:spacing w:line="240" w:lineRule="auto"/>
        <w:jc w:val="both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Projektā var attīst</w:t>
      </w:r>
      <w:r w:rsidR="001A5A39" w:rsidRPr="00F54903">
        <w:rPr>
          <w:rFonts w:ascii="Times New Roman" w:eastAsiaTheme="minorEastAsia" w:hAnsi="Times New Roman" w:cs="Times New Roman"/>
          <w:lang w:eastAsia="lv-LV"/>
        </w:rPr>
        <w:t>īt</w:t>
      </w:r>
      <w:r w:rsidRPr="00F54903">
        <w:rPr>
          <w:rFonts w:ascii="Times New Roman" w:eastAsiaTheme="minorEastAsia" w:hAnsi="Times New Roman" w:cs="Times New Roman"/>
          <w:lang w:eastAsia="lv-LV"/>
        </w:rPr>
        <w:t xml:space="preserve"> tos darba ar jaunatni virzienus, kuros pašvaldībā līdz šim nav veikts plānots </w:t>
      </w:r>
      <w:r w:rsidR="00314DB6" w:rsidRPr="00F54903">
        <w:rPr>
          <w:rFonts w:ascii="Times New Roman" w:eastAsiaTheme="minorEastAsia" w:hAnsi="Times New Roman" w:cs="Times New Roman"/>
          <w:lang w:eastAsia="lv-LV"/>
        </w:rPr>
        <w:t>darbs</w:t>
      </w:r>
      <w:r w:rsidRPr="00F54903">
        <w:rPr>
          <w:rFonts w:ascii="Times New Roman" w:eastAsiaTheme="minorEastAsia" w:hAnsi="Times New Roman" w:cs="Times New Roman"/>
          <w:lang w:eastAsia="lv-LV"/>
        </w:rPr>
        <w:t>, kuros</w:t>
      </w:r>
      <w:r w:rsidR="00314DB6" w:rsidRPr="00F54903">
        <w:rPr>
          <w:rFonts w:ascii="Times New Roman" w:eastAsiaTheme="minorEastAsia" w:hAnsi="Times New Roman" w:cs="Times New Roman"/>
          <w:lang w:eastAsia="lv-LV"/>
        </w:rPr>
        <w:t xml:space="preserve"> tiek īstenotas</w:t>
      </w:r>
      <w:r w:rsidRPr="00F54903">
        <w:rPr>
          <w:rFonts w:ascii="Times New Roman" w:eastAsiaTheme="minorEastAsia" w:hAnsi="Times New Roman" w:cs="Times New Roman"/>
          <w:lang w:eastAsia="lv-LV"/>
        </w:rPr>
        <w:t xml:space="preserve"> atsevišķas aktivitātes, b</w:t>
      </w:r>
      <w:r w:rsidR="00AB7D50" w:rsidRPr="00F54903">
        <w:rPr>
          <w:rFonts w:ascii="Times New Roman" w:eastAsiaTheme="minorEastAsia" w:hAnsi="Times New Roman" w:cs="Times New Roman"/>
          <w:lang w:eastAsia="lv-LV"/>
        </w:rPr>
        <w:t>et nav izveidota strukturēta ilgtermiņa</w:t>
      </w:r>
      <w:r w:rsidR="00314DB6" w:rsidRPr="00F54903">
        <w:rPr>
          <w:rFonts w:ascii="Times New Roman" w:eastAsiaTheme="minorEastAsia" w:hAnsi="Times New Roman" w:cs="Times New Roman"/>
          <w:lang w:eastAsia="lv-LV"/>
        </w:rPr>
        <w:t xml:space="preserve"> pieeja, kur</w:t>
      </w:r>
      <w:r w:rsidR="00D43DC5" w:rsidRPr="00F54903">
        <w:rPr>
          <w:rFonts w:ascii="Times New Roman" w:eastAsiaTheme="minorEastAsia" w:hAnsi="Times New Roman" w:cs="Times New Roman"/>
          <w:lang w:eastAsia="lv-LV"/>
        </w:rPr>
        <w:t>ās</w:t>
      </w:r>
      <w:r w:rsidR="00677D45" w:rsidRPr="00F54903">
        <w:rPr>
          <w:rFonts w:ascii="Times New Roman" w:eastAsiaTheme="minorEastAsia" w:hAnsi="Times New Roman" w:cs="Times New Roman"/>
          <w:lang w:eastAsia="lv-LV"/>
        </w:rPr>
        <w:t xml:space="preserve"> mērķtiecīgas darbības līdz šim nav veiktas un kuros pašvaldībā ir gan politisks, gan jauniešu atbalsts. Piemēram: </w:t>
      </w:r>
    </w:p>
    <w:p w14:paraId="71B73C8C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Jauniešu līdzdalība</w:t>
      </w:r>
    </w:p>
    <w:p w14:paraId="1D9AC929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Starpinstitucionālā sadarbība</w:t>
      </w:r>
    </w:p>
    <w:p w14:paraId="5623FEF0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Sociālā iekļaušana</w:t>
      </w:r>
    </w:p>
    <w:p w14:paraId="3DF81D3F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Brīvprātīgais darbs</w:t>
      </w:r>
    </w:p>
    <w:p w14:paraId="7286CE7A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Mobilais/ielu darbs ar jaunatni</w:t>
      </w:r>
    </w:p>
    <w:p w14:paraId="38AC214C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Jauniešu iniciatīvas, jauniešu NVO</w:t>
      </w:r>
    </w:p>
    <w:p w14:paraId="3E862791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Jauniešu informēšana</w:t>
      </w:r>
    </w:p>
    <w:p w14:paraId="3BA8C00A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Digitālais darbs ar jaunatni</w:t>
      </w:r>
    </w:p>
    <w:p w14:paraId="53DC1BB8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Jaunatnes politikas plānošana, izvērtēšana, pilnveidošana</w:t>
      </w:r>
    </w:p>
    <w:p w14:paraId="3E2044C0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Jauniešu uzņēmīgums, nodarbinātība</w:t>
      </w:r>
    </w:p>
    <w:p w14:paraId="76FA4A98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Darbs ar jaunatni starptautiskā līmenī</w:t>
      </w:r>
    </w:p>
    <w:p w14:paraId="7B0CA90B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Jaunatnes jomā iesaistīto personu un institūciju kapacitātes stiprināšana</w:t>
      </w:r>
    </w:p>
    <w:p w14:paraId="2FBE06B4" w14:textId="77777777" w:rsidR="00D70375" w:rsidRPr="00F54903" w:rsidRDefault="00D70375" w:rsidP="00D70375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Cits ______________________________</w:t>
      </w:r>
    </w:p>
    <w:p w14:paraId="45612A0A" w14:textId="77777777" w:rsidR="009B7F24" w:rsidRPr="00F54903" w:rsidRDefault="009B7F24"/>
    <w:p w14:paraId="653346C0" w14:textId="77777777" w:rsidR="00D9158C" w:rsidRPr="00F54903" w:rsidRDefault="00D9158C"/>
    <w:p w14:paraId="4C91F99C" w14:textId="77777777" w:rsidR="00233F22" w:rsidRPr="00F54903" w:rsidRDefault="00233F22" w:rsidP="00233F22"/>
    <w:p w14:paraId="53881BF9" w14:textId="77777777" w:rsidR="00D9158C" w:rsidRPr="00F54903" w:rsidRDefault="00D9158C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27A5EFA2" w14:textId="77777777" w:rsidR="00D9158C" w:rsidRPr="00F54903" w:rsidRDefault="00D9158C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1F1370D5" w14:textId="77777777" w:rsidR="00D9158C" w:rsidRPr="00F54903" w:rsidRDefault="00D9158C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7A2DF7E8" w14:textId="77777777" w:rsidR="00D9158C" w:rsidRPr="00F54903" w:rsidRDefault="00D9158C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5E4A254C" w14:textId="77777777" w:rsidR="00D9158C" w:rsidRPr="00F54903" w:rsidRDefault="00D9158C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</w:p>
    <w:p w14:paraId="0120943C" w14:textId="3E777D43" w:rsidR="00233F22" w:rsidRPr="00F54903" w:rsidRDefault="001D736E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  <w:r w:rsidRPr="00F54903">
        <w:rPr>
          <w:rFonts w:ascii="Times New Roman" w:eastAsiaTheme="minorEastAsia" w:hAnsi="Times New Roman" w:cs="Times New Roman"/>
          <w:b/>
          <w:lang w:eastAsia="lv-LV"/>
        </w:rPr>
        <w:t xml:space="preserve">Soļi darba ar jaunatni </w:t>
      </w:r>
      <w:r w:rsidR="000654E9" w:rsidRPr="00F54903">
        <w:rPr>
          <w:rFonts w:ascii="Times New Roman" w:eastAsiaTheme="minorEastAsia" w:hAnsi="Times New Roman" w:cs="Times New Roman"/>
          <w:b/>
          <w:lang w:eastAsia="lv-LV"/>
        </w:rPr>
        <w:t xml:space="preserve">virziena </w:t>
      </w:r>
      <w:r w:rsidRPr="00F54903">
        <w:rPr>
          <w:rFonts w:ascii="Times New Roman" w:eastAsiaTheme="minorEastAsia" w:hAnsi="Times New Roman" w:cs="Times New Roman"/>
          <w:b/>
          <w:lang w:eastAsia="lv-LV"/>
        </w:rPr>
        <w:t>attīstīšanā</w:t>
      </w:r>
      <w:r w:rsidR="000F582A" w:rsidRPr="00F54903">
        <w:rPr>
          <w:rFonts w:ascii="Times New Roman" w:eastAsiaTheme="minorEastAsia" w:hAnsi="Times New Roman" w:cs="Times New Roman"/>
          <w:b/>
          <w:lang w:eastAsia="lv-LV"/>
        </w:rPr>
        <w:t xml:space="preserve"> </w:t>
      </w:r>
      <w:r w:rsidR="00233F22" w:rsidRPr="00F54903">
        <w:rPr>
          <w:rFonts w:ascii="Times New Roman" w:eastAsiaTheme="minorEastAsia" w:hAnsi="Times New Roman" w:cs="Times New Roman"/>
          <w:b/>
          <w:lang w:eastAsia="lv-LV"/>
        </w:rPr>
        <w:t>–</w:t>
      </w:r>
      <w:r w:rsidR="000F582A" w:rsidRPr="00F54903">
        <w:rPr>
          <w:rFonts w:ascii="Times New Roman" w:eastAsiaTheme="minorEastAsia" w:hAnsi="Times New Roman" w:cs="Times New Roman"/>
          <w:b/>
          <w:lang w:eastAsia="lv-LV"/>
        </w:rPr>
        <w:t xml:space="preserve"> PIEMĒRS</w:t>
      </w:r>
    </w:p>
    <w:p w14:paraId="3ED8F034" w14:textId="59E36589" w:rsidR="00CD64D6" w:rsidRPr="00F54903" w:rsidRDefault="00CD64D6" w:rsidP="00233F22">
      <w:pPr>
        <w:jc w:val="center"/>
        <w:rPr>
          <w:rFonts w:ascii="Times New Roman" w:eastAsiaTheme="minorEastAsia" w:hAnsi="Times New Roman" w:cs="Times New Roman"/>
          <w:b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 xml:space="preserve">Darba ar jaunatni </w:t>
      </w:r>
      <w:r w:rsidR="000654E9" w:rsidRPr="00F54903">
        <w:rPr>
          <w:rFonts w:ascii="Times New Roman" w:eastAsiaTheme="minorEastAsia" w:hAnsi="Times New Roman" w:cs="Times New Roman"/>
          <w:lang w:eastAsia="lv-LV"/>
        </w:rPr>
        <w:t xml:space="preserve">prioritārais </w:t>
      </w:r>
      <w:r w:rsidRPr="00F54903">
        <w:rPr>
          <w:rFonts w:ascii="Times New Roman" w:eastAsiaTheme="minorEastAsia" w:hAnsi="Times New Roman" w:cs="Times New Roman"/>
          <w:lang w:eastAsia="lv-LV"/>
        </w:rPr>
        <w:t>virziens: mobilais darbs ar jaunatni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252"/>
        <w:gridCol w:w="709"/>
      </w:tblGrid>
      <w:tr w:rsidR="004D0C05" w:rsidRPr="00F54903" w14:paraId="65523BEF" w14:textId="77777777" w:rsidTr="002B00A3">
        <w:tc>
          <w:tcPr>
            <w:tcW w:w="817" w:type="dxa"/>
          </w:tcPr>
          <w:p w14:paraId="2383C9DE" w14:textId="77777777" w:rsidR="004D0C05" w:rsidRPr="00F54903" w:rsidRDefault="004D0C05" w:rsidP="00CD64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3686" w:type="dxa"/>
          </w:tcPr>
          <w:p w14:paraId="11E40E5C" w14:textId="77777777" w:rsidR="004D0C05" w:rsidRPr="00F54903" w:rsidRDefault="004D0C05" w:rsidP="00CD64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Solis</w:t>
            </w:r>
          </w:p>
        </w:tc>
        <w:tc>
          <w:tcPr>
            <w:tcW w:w="4252" w:type="dxa"/>
          </w:tcPr>
          <w:p w14:paraId="7507A88D" w14:textId="77777777" w:rsidR="004D0C05" w:rsidRPr="00F54903" w:rsidRDefault="004D0C05" w:rsidP="00CD64D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Piemērs</w:t>
            </w:r>
          </w:p>
        </w:tc>
        <w:tc>
          <w:tcPr>
            <w:tcW w:w="709" w:type="dxa"/>
            <w:textDirection w:val="tbRl"/>
          </w:tcPr>
          <w:p w14:paraId="41DA0DDA" w14:textId="77777777" w:rsidR="004D0C05" w:rsidRPr="00F54903" w:rsidRDefault="004D0C05" w:rsidP="0028366D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55622F03" w14:textId="77777777" w:rsidTr="002B00A3">
        <w:tc>
          <w:tcPr>
            <w:tcW w:w="817" w:type="dxa"/>
          </w:tcPr>
          <w:p w14:paraId="1ED23491" w14:textId="77777777" w:rsidR="004D0C05" w:rsidRPr="00F54903" w:rsidRDefault="004D0C05" w:rsidP="0028366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686" w:type="dxa"/>
          </w:tcPr>
          <w:p w14:paraId="01375201" w14:textId="77777777" w:rsidR="004D0C05" w:rsidRPr="00F54903" w:rsidRDefault="000F582A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J</w:t>
            </w:r>
            <w:r w:rsidR="0031050C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aunatnes p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olitikas plānošanas dokument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s</w:t>
            </w:r>
          </w:p>
          <w:p w14:paraId="4251B419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537704B7" w14:textId="77777777" w:rsidR="004D0C05" w:rsidRPr="00F54903" w:rsidRDefault="004D0C05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Pašvaldības A jaunatnes politikas stratēģijā </w:t>
            </w:r>
            <w:r w:rsidR="00686CD4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ir 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iekļauta prioritāte “Jauniešu līdzdalības sekmēšana</w:t>
            </w:r>
            <w:r w:rsidR="00F06DFB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” un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“Darba ar jaunatni attīstība attālākajos pagastos”</w:t>
            </w:r>
          </w:p>
        </w:tc>
        <w:tc>
          <w:tcPr>
            <w:tcW w:w="709" w:type="dxa"/>
            <w:vMerge w:val="restart"/>
            <w:textDirection w:val="tbRl"/>
          </w:tcPr>
          <w:p w14:paraId="17FCB96C" w14:textId="77777777" w:rsidR="004D0C05" w:rsidRPr="00F54903" w:rsidRDefault="004D0C05" w:rsidP="0028366D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        JAUNIEŠU LĪDZDALĪBA</w:t>
            </w:r>
          </w:p>
        </w:tc>
      </w:tr>
      <w:tr w:rsidR="004D0C05" w:rsidRPr="00F54903" w14:paraId="3A84EF67" w14:textId="77777777" w:rsidTr="002B00A3">
        <w:trPr>
          <w:trHeight w:val="1106"/>
        </w:trPr>
        <w:tc>
          <w:tcPr>
            <w:tcW w:w="817" w:type="dxa"/>
          </w:tcPr>
          <w:p w14:paraId="32B26A92" w14:textId="77777777" w:rsidR="004D0C05" w:rsidRPr="00F54903" w:rsidRDefault="004D0C05" w:rsidP="0028366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686" w:type="dxa"/>
          </w:tcPr>
          <w:p w14:paraId="01AF2CC6" w14:textId="77777777" w:rsidR="00463D40" w:rsidRPr="00F54903" w:rsidRDefault="00463D40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Rīcības virziena līdzšinējās ieviešanas 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analīze (SVID analīze: iekšējie un ārējie faktori)</w:t>
            </w:r>
          </w:p>
        </w:tc>
        <w:tc>
          <w:tcPr>
            <w:tcW w:w="4252" w:type="dxa"/>
          </w:tcPr>
          <w:p w14:paraId="38555137" w14:textId="77777777" w:rsidR="004D0C05" w:rsidRPr="00F54903" w:rsidRDefault="004D0C05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Pašvaldība izvērtē </w:t>
            </w:r>
            <w:r w:rsidR="00463D40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līdz šim veikto darbu ar jaunatni pagastos (efektivitāte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, sasniegt</w:t>
            </w:r>
            <w:r w:rsidR="00463D40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ie</w:t>
            </w:r>
            <w:r w:rsidR="009B79E8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rezultāti</w:t>
            </w:r>
            <w:r w:rsidR="00686CD4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utt.</w:t>
            </w:r>
            <w:r w:rsidR="009B79E8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9" w:type="dxa"/>
            <w:vMerge/>
          </w:tcPr>
          <w:p w14:paraId="3C19880B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1E7423AD" w14:textId="77777777" w:rsidTr="002B00A3">
        <w:tc>
          <w:tcPr>
            <w:tcW w:w="817" w:type="dxa"/>
          </w:tcPr>
          <w:p w14:paraId="18E1215B" w14:textId="77777777" w:rsidR="004D0C05" w:rsidRPr="00F54903" w:rsidRDefault="004D0C05" w:rsidP="0028366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686" w:type="dxa"/>
          </w:tcPr>
          <w:p w14:paraId="0FC958DC" w14:textId="125C9834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Citu iestāžu, kas strādā ar jauniešiem</w:t>
            </w:r>
            <w:r w:rsidR="00686CD4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,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rīcības virziena ietvaros apzināšana (soc</w:t>
            </w:r>
            <w:r w:rsidR="00397B5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iālais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dienests, polic</w:t>
            </w:r>
            <w:r w:rsidR="00463D40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ija, probācijas dienests, skola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utt.)</w:t>
            </w:r>
          </w:p>
        </w:tc>
        <w:tc>
          <w:tcPr>
            <w:tcW w:w="4252" w:type="dxa"/>
          </w:tcPr>
          <w:p w14:paraId="3A629743" w14:textId="2B86BD8D" w:rsidR="004D0C05" w:rsidRPr="00F54903" w:rsidRDefault="000A3CDD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Pašvaldība 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apzina organizācijas/institūcijas/cilvēkresursus, kas veic darbu ar jaunatni pagastos</w:t>
            </w:r>
          </w:p>
        </w:tc>
        <w:tc>
          <w:tcPr>
            <w:tcW w:w="709" w:type="dxa"/>
            <w:vMerge/>
          </w:tcPr>
          <w:p w14:paraId="7351A6AD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544DB8FE" w14:textId="77777777" w:rsidTr="002B00A3">
        <w:tc>
          <w:tcPr>
            <w:tcW w:w="817" w:type="dxa"/>
          </w:tcPr>
          <w:p w14:paraId="68895BD1" w14:textId="77777777" w:rsidR="004D0C05" w:rsidRPr="00F54903" w:rsidRDefault="004D0C05" w:rsidP="0028366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686" w:type="dxa"/>
          </w:tcPr>
          <w:p w14:paraId="78945510" w14:textId="0547AEBA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Konsultācijas pašvaldībā, konsultatīvajā padomē, ar jauniešiem (politiskais atbalsts)</w:t>
            </w:r>
            <w:r w:rsidR="000F582A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par rīcības virziena saturu</w:t>
            </w:r>
          </w:p>
          <w:p w14:paraId="6D90357B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50609476" w14:textId="5E1F46C1" w:rsidR="004D0C05" w:rsidRPr="00F54903" w:rsidRDefault="004D0C05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Tikšanās ar pašvaldības lēmumu pieņēmējiem</w:t>
            </w:r>
            <w:r w:rsidR="000F582A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="003F3E86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konsultācijas ar </w:t>
            </w:r>
            <w:r w:rsidR="000F582A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jauni</w:t>
            </w:r>
            <w:r w:rsidR="003F3E86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ešiem (piemēram,</w:t>
            </w:r>
            <w:r w:rsidR="000F582A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aptaujas</w:t>
            </w:r>
            <w:r w:rsidR="003F3E86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) </w:t>
            </w:r>
            <w:r w:rsidR="00686CD4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par turpmāko darbu rīcības virzienā (piemēram, mobilā darba</w:t>
            </w:r>
            <w:r w:rsidR="00D05BBA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ar jaunatni</w:t>
            </w:r>
            <w:r w:rsidR="00686CD4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97B5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ieviešanu</w:t>
            </w:r>
            <w:r w:rsidR="00D05BBA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pašvaldībā A</w:t>
            </w:r>
            <w:r w:rsidR="00686CD4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709" w:type="dxa"/>
            <w:vMerge/>
          </w:tcPr>
          <w:p w14:paraId="242C588C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286B0D1B" w14:textId="77777777" w:rsidTr="002B00A3">
        <w:tc>
          <w:tcPr>
            <w:tcW w:w="817" w:type="dxa"/>
          </w:tcPr>
          <w:p w14:paraId="44BEC2B6" w14:textId="77777777" w:rsidR="004D0C05" w:rsidRPr="00F54903" w:rsidRDefault="004D0C05" w:rsidP="0028366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686" w:type="dxa"/>
          </w:tcPr>
          <w:p w14:paraId="6540A32C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Darba grupas izveide, ja nepieciešams (iesaistot jauniešus)</w:t>
            </w:r>
          </w:p>
          <w:p w14:paraId="7BC0ADC4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29D72FCA" w14:textId="7DC1E4A1" w:rsidR="004D0C05" w:rsidRPr="00F54903" w:rsidRDefault="00D05BBA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Pašvaldībā tiek izveidota darba grupa, kurā darbojas jaunatnes lietu speciālists, vietējās NVO, jauniešu centra pārstāvji, sociālā dienesta vadītāja, jauniešu domes pārstāvji, skolas pārstāvji</w:t>
            </w:r>
            <w:r w:rsidR="00677D4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(vai citi)</w:t>
            </w:r>
          </w:p>
        </w:tc>
        <w:tc>
          <w:tcPr>
            <w:tcW w:w="709" w:type="dxa"/>
            <w:vMerge/>
          </w:tcPr>
          <w:p w14:paraId="3F512E53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27D60B2F" w14:textId="77777777" w:rsidTr="002B00A3">
        <w:tc>
          <w:tcPr>
            <w:tcW w:w="817" w:type="dxa"/>
          </w:tcPr>
          <w:p w14:paraId="2C6DC4C9" w14:textId="4081365F" w:rsidR="004D0C05" w:rsidRPr="00F54903" w:rsidRDefault="00D43DC5" w:rsidP="0028366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6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</w:tcPr>
          <w:p w14:paraId="0A2329CA" w14:textId="07479A72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Rīcības virziena īstenošanas plāna izstrāde </w:t>
            </w:r>
            <w:r w:rsidR="00677D4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darba grupā 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sadarbībā ar konsultatīvo padomi, jauniešiem, citām iestādēm</w:t>
            </w:r>
          </w:p>
          <w:p w14:paraId="0206EAE6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5E6E3C17" w14:textId="70EA33CD" w:rsidR="004D0C05" w:rsidRPr="00F54903" w:rsidRDefault="00D43DC5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Darba grupa izstrādā konkrētu aktivitāšu plānu/rīcības plānu noteiktam periodam mobilā darba ar jaunatni attīstīšanai pašvaldībā</w:t>
            </w:r>
            <w:r w:rsidR="00397B5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A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(ietverot sagatavošanas aktivitātes, piemēram, speciālistu piesaistīšanu, mācības, darbu ar vietējām sabiedrībām)</w:t>
            </w:r>
          </w:p>
        </w:tc>
        <w:tc>
          <w:tcPr>
            <w:tcW w:w="709" w:type="dxa"/>
            <w:vMerge/>
          </w:tcPr>
          <w:p w14:paraId="46042396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21EEB33D" w14:textId="77777777" w:rsidTr="002B00A3">
        <w:tc>
          <w:tcPr>
            <w:tcW w:w="817" w:type="dxa"/>
          </w:tcPr>
          <w:p w14:paraId="5977CDCF" w14:textId="4EEE0233" w:rsidR="004D0C05" w:rsidRPr="00F54903" w:rsidRDefault="00D43DC5" w:rsidP="001A5A3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7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</w:tcPr>
          <w:p w14:paraId="641F5FD4" w14:textId="7FAF5E31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Mērķu</w:t>
            </w:r>
            <w:r w:rsidR="002B00A3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un rezultātu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noteikšana</w:t>
            </w:r>
          </w:p>
          <w:p w14:paraId="22AC3BDB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4481135B" w14:textId="3013B3EF" w:rsidR="004D0C05" w:rsidRPr="00F54903" w:rsidRDefault="004D0C05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Tiek izvirzīti mērķi </w:t>
            </w:r>
            <w:r w:rsidR="00397B5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(piemēram, veicināt jauniešu uzņēmīgumu, iesaistīt NEET grupas jauniešus) un</w:t>
            </w:r>
            <w:r w:rsidR="000A3CDD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identificēti</w:t>
            </w:r>
            <w:r w:rsidR="00397B5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sagaidāmie rezultāti 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mobilā darba ar jaunatni </w:t>
            </w:r>
            <w:r w:rsidR="00397B5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aktivitātēm</w:t>
            </w:r>
          </w:p>
        </w:tc>
        <w:tc>
          <w:tcPr>
            <w:tcW w:w="709" w:type="dxa"/>
            <w:vMerge/>
          </w:tcPr>
          <w:p w14:paraId="26D058E3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608C4D45" w14:textId="77777777" w:rsidTr="002B00A3">
        <w:tc>
          <w:tcPr>
            <w:tcW w:w="817" w:type="dxa"/>
          </w:tcPr>
          <w:p w14:paraId="4301B3CB" w14:textId="6F58D213" w:rsidR="004D0C05" w:rsidRPr="00F54903" w:rsidRDefault="002B00A3" w:rsidP="001A5A3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8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</w:tcPr>
          <w:p w14:paraId="335B4219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Aktivitāšu plāna izstrāde (sasaiste ar budžetu, indikatori, termiņi)</w:t>
            </w:r>
          </w:p>
          <w:p w14:paraId="4F037A45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17786781" w14:textId="6AA2787E" w:rsidR="004D0C05" w:rsidRPr="00F54903" w:rsidRDefault="000A3CDD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Darba grupa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 izstrādā konkrētu aktivitāšu plānu noteiktam periodam, piemēram, nosakot aktivitāšu veicējus, vietas, nepieciešamos resursus, termiņus, sasniedzamos indikatorus</w:t>
            </w:r>
          </w:p>
        </w:tc>
        <w:tc>
          <w:tcPr>
            <w:tcW w:w="709" w:type="dxa"/>
            <w:vMerge/>
          </w:tcPr>
          <w:p w14:paraId="01276CF9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2B48F2AE" w14:textId="77777777" w:rsidTr="002B00A3">
        <w:tc>
          <w:tcPr>
            <w:tcW w:w="817" w:type="dxa"/>
          </w:tcPr>
          <w:p w14:paraId="017D2E7B" w14:textId="77009DDD" w:rsidR="004D0C05" w:rsidRPr="00F54903" w:rsidRDefault="002B00A3" w:rsidP="00E4419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9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</w:tcPr>
          <w:p w14:paraId="3A6CDE87" w14:textId="02C8FCA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Noteikto </w:t>
            </w:r>
            <w:r w:rsidR="002B00A3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rezultātu 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izvērtēšanas kārtības izstrāde</w:t>
            </w:r>
          </w:p>
          <w:p w14:paraId="7DA1C392" w14:textId="77777777" w:rsidR="004D0C05" w:rsidRPr="00F54903" w:rsidRDefault="004D0C05" w:rsidP="008E320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2" w:type="dxa"/>
          </w:tcPr>
          <w:p w14:paraId="41D8BE3C" w14:textId="54464C73" w:rsidR="004D0C05" w:rsidRPr="00F54903" w:rsidRDefault="004D0C05" w:rsidP="00F549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Darba grupa izstrādā kvantitatīvos un kvalitatīvos kritērijus, kādā veidā tiks mērīta mobilā darba ar jaunatni efektivitāte, tiek noteiktas mērīšanas metodes (piemēram, individuālas sarunas, anketēšana)</w:t>
            </w:r>
          </w:p>
        </w:tc>
        <w:tc>
          <w:tcPr>
            <w:tcW w:w="709" w:type="dxa"/>
            <w:vMerge/>
          </w:tcPr>
          <w:p w14:paraId="3306E9ED" w14:textId="77777777" w:rsidR="004D0C05" w:rsidRPr="00F54903" w:rsidRDefault="004D0C05" w:rsidP="002836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0C05" w:rsidRPr="00F54903" w14:paraId="1E8D367F" w14:textId="77777777" w:rsidTr="002B00A3">
        <w:tc>
          <w:tcPr>
            <w:tcW w:w="817" w:type="dxa"/>
          </w:tcPr>
          <w:p w14:paraId="2892BEED" w14:textId="03065232" w:rsidR="004D0C05" w:rsidRPr="00F54903" w:rsidRDefault="002B00A3" w:rsidP="00E4419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10</w:t>
            </w:r>
            <w:r w:rsidR="004D0C0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86" w:type="dxa"/>
          </w:tcPr>
          <w:p w14:paraId="20B3490A" w14:textId="77777777" w:rsidR="004D0C05" w:rsidRPr="00F54903" w:rsidRDefault="004D0C05" w:rsidP="008E3204">
            <w:pPr>
              <w:jc w:val="both"/>
              <w:rPr>
                <w:sz w:val="20"/>
                <w:szCs w:val="20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Aktivitātes pilotēšana projekta ietvaros</w:t>
            </w:r>
          </w:p>
        </w:tc>
        <w:tc>
          <w:tcPr>
            <w:tcW w:w="4252" w:type="dxa"/>
          </w:tcPr>
          <w:p w14:paraId="1905CE4A" w14:textId="31747F79" w:rsidR="004D0C05" w:rsidRPr="00F54903" w:rsidRDefault="004D0C05" w:rsidP="00F54903">
            <w:pPr>
              <w:jc w:val="both"/>
              <w:rPr>
                <w:b/>
                <w:sz w:val="20"/>
                <w:szCs w:val="20"/>
              </w:rPr>
            </w:pP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Pašvaldība </w:t>
            </w:r>
            <w:r w:rsidR="00D43DC5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 xml:space="preserve">īsteno 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mācības mobilā darbā ar jaunatni iesaistītajām personām, organizē regulāru mobilo darbu ar ja</w:t>
            </w:r>
            <w:r w:rsidR="002B00A3"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uniešiem pagastā A</w:t>
            </w:r>
            <w:r w:rsidRPr="00F54903">
              <w:rPr>
                <w:rFonts w:ascii="Times New Roman" w:eastAsiaTheme="minorEastAsia" w:hAnsi="Times New Roman" w:cs="Times New Roman"/>
                <w:sz w:val="20"/>
                <w:szCs w:val="20"/>
                <w:lang w:eastAsia="lv-LV"/>
              </w:rPr>
              <w:t>, izvērtē rezultātus, prezentē rezultātus lēmumu pieņēmējiem, izstrādā rīcības plānu nākamajam periodam u.c.</w:t>
            </w:r>
          </w:p>
        </w:tc>
        <w:tc>
          <w:tcPr>
            <w:tcW w:w="709" w:type="dxa"/>
          </w:tcPr>
          <w:p w14:paraId="0EC7B591" w14:textId="77777777" w:rsidR="004D0C05" w:rsidRPr="00F54903" w:rsidRDefault="004D0C05" w:rsidP="002836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968E23" w14:textId="77777777" w:rsidR="009B7F24" w:rsidRPr="00F54903" w:rsidRDefault="009B7F24" w:rsidP="00D9158C">
      <w:pPr>
        <w:rPr>
          <w:rFonts w:ascii="Times New Roman" w:eastAsiaTheme="minorEastAsia" w:hAnsi="Times New Roman" w:cs="Times New Roman"/>
          <w:lang w:eastAsia="lv-LV"/>
        </w:rPr>
      </w:pPr>
    </w:p>
    <w:p w14:paraId="3021533C" w14:textId="683C7DF1" w:rsidR="00F703A4" w:rsidRPr="00F54903" w:rsidRDefault="009B7F24" w:rsidP="009B7F24">
      <w:pPr>
        <w:jc w:val="center"/>
        <w:rPr>
          <w:rFonts w:ascii="Times New Roman" w:eastAsiaTheme="minorEastAsia" w:hAnsi="Times New Roman" w:cs="Times New Roman"/>
          <w:lang w:eastAsia="lv-LV"/>
        </w:rPr>
      </w:pPr>
      <w:r w:rsidRPr="00F54903">
        <w:rPr>
          <w:rFonts w:ascii="Times New Roman" w:eastAsiaTheme="minorEastAsia" w:hAnsi="Times New Roman" w:cs="Times New Roman"/>
          <w:lang w:eastAsia="lv-LV"/>
        </w:rPr>
        <w:t>!!! Šis ir pi</w:t>
      </w:r>
      <w:r w:rsidR="000654E9" w:rsidRPr="00F54903">
        <w:rPr>
          <w:rFonts w:ascii="Times New Roman" w:eastAsiaTheme="minorEastAsia" w:hAnsi="Times New Roman" w:cs="Times New Roman"/>
          <w:lang w:eastAsia="lv-LV"/>
        </w:rPr>
        <w:t>emērs, kas var tikt papildināts vai</w:t>
      </w:r>
      <w:r w:rsidRPr="00F54903">
        <w:rPr>
          <w:rFonts w:ascii="Times New Roman" w:eastAsiaTheme="minorEastAsia" w:hAnsi="Times New Roman" w:cs="Times New Roman"/>
          <w:lang w:eastAsia="lv-LV"/>
        </w:rPr>
        <w:t xml:space="preserve"> mainīts, pamatojoties uz katras konkrētās pašvaldības vajadzībām un specifisko situāciju. </w:t>
      </w:r>
    </w:p>
    <w:sectPr w:rsidR="00F703A4" w:rsidRPr="00F54903" w:rsidSect="00D9158C">
      <w:headerReference w:type="default" r:id="rId9"/>
      <w:pgSz w:w="11906" w:h="16838"/>
      <w:pgMar w:top="709" w:right="1800" w:bottom="851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233F1" w14:textId="77777777" w:rsidR="009B7F24" w:rsidRDefault="009B7F24" w:rsidP="009B7F24">
      <w:pPr>
        <w:spacing w:after="0" w:line="240" w:lineRule="auto"/>
      </w:pPr>
      <w:r>
        <w:separator/>
      </w:r>
    </w:p>
  </w:endnote>
  <w:endnote w:type="continuationSeparator" w:id="0">
    <w:p w14:paraId="0FD6FD11" w14:textId="77777777" w:rsidR="009B7F24" w:rsidRDefault="009B7F24" w:rsidP="009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A87AE" w14:textId="77777777" w:rsidR="009B7F24" w:rsidRDefault="009B7F24" w:rsidP="009B7F24">
      <w:pPr>
        <w:spacing w:after="0" w:line="240" w:lineRule="auto"/>
      </w:pPr>
      <w:r>
        <w:separator/>
      </w:r>
    </w:p>
  </w:footnote>
  <w:footnote w:type="continuationSeparator" w:id="0">
    <w:p w14:paraId="7359722D" w14:textId="77777777" w:rsidR="009B7F24" w:rsidRDefault="009B7F24" w:rsidP="009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6E3B" w14:textId="49AEE1B8" w:rsidR="00D9158C" w:rsidRDefault="00D9158C">
    <w:pPr>
      <w:pStyle w:val="Header"/>
    </w:pPr>
    <w:r w:rsidRPr="00D9158C">
      <w:rPr>
        <w:noProof/>
        <w:lang w:eastAsia="lv-LV"/>
      </w:rPr>
      <w:drawing>
        <wp:anchor distT="0" distB="0" distL="114300" distR="114300" simplePos="0" relativeHeight="251664384" behindDoc="0" locked="0" layoutInCell="1" allowOverlap="1" wp14:anchorId="0DD1E576" wp14:editId="446BE744">
          <wp:simplePos x="0" y="0"/>
          <wp:positionH relativeFrom="column">
            <wp:posOffset>906780</wp:posOffset>
          </wp:positionH>
          <wp:positionV relativeFrom="paragraph">
            <wp:posOffset>251287</wp:posOffset>
          </wp:positionV>
          <wp:extent cx="1617987" cy="581025"/>
          <wp:effectExtent l="0" t="0" r="1270" b="0"/>
          <wp:wrapNone/>
          <wp:docPr id="69" name="Picture 69" descr="S:\Jaunatnes poltikas valsts programma 2016\logo\Valsts_programmas_logo\ValstsJaunatnesProgramma-logo_krasai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aunatnes poltikas valsts programma 2016\logo\Valsts_programmas_logo\ValstsJaunatnesProgramma-logo_krasai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7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58C">
      <w:rPr>
        <w:noProof/>
        <w:lang w:eastAsia="lv-LV"/>
      </w:rPr>
      <w:drawing>
        <wp:anchor distT="0" distB="0" distL="114300" distR="114300" simplePos="0" relativeHeight="251656192" behindDoc="0" locked="0" layoutInCell="1" allowOverlap="1" wp14:anchorId="7198B363" wp14:editId="55161B85">
          <wp:simplePos x="0" y="0"/>
          <wp:positionH relativeFrom="column">
            <wp:posOffset>2599055</wp:posOffset>
          </wp:positionH>
          <wp:positionV relativeFrom="paragraph">
            <wp:posOffset>-436649</wp:posOffset>
          </wp:positionV>
          <wp:extent cx="1266825" cy="1314450"/>
          <wp:effectExtent l="0" t="0" r="0" b="0"/>
          <wp:wrapTight wrapText="bothSides">
            <wp:wrapPolygon edited="0">
              <wp:start x="10069" y="5322"/>
              <wp:lineTo x="8120" y="6261"/>
              <wp:lineTo x="6171" y="9078"/>
              <wp:lineTo x="6171" y="10957"/>
              <wp:lineTo x="1949" y="15965"/>
              <wp:lineTo x="1949" y="17843"/>
              <wp:lineTo x="3248" y="19096"/>
              <wp:lineTo x="5197" y="19722"/>
              <wp:lineTo x="13967" y="19722"/>
              <wp:lineTo x="17865" y="19096"/>
              <wp:lineTo x="19814" y="17843"/>
              <wp:lineTo x="19489" y="15965"/>
              <wp:lineTo x="15266" y="10957"/>
              <wp:lineTo x="15591" y="9391"/>
              <wp:lineTo x="12992" y="6261"/>
              <wp:lineTo x="11368" y="5322"/>
              <wp:lineTo x="10069" y="5322"/>
            </wp:wrapPolygon>
          </wp:wrapTight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1314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6020"/>
    <w:multiLevelType w:val="hybridMultilevel"/>
    <w:tmpl w:val="CB2AC3DA"/>
    <w:lvl w:ilvl="0" w:tplc="14BA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AE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8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4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D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8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A818A2"/>
    <w:multiLevelType w:val="hybridMultilevel"/>
    <w:tmpl w:val="C658B450"/>
    <w:lvl w:ilvl="0" w:tplc="BF8E1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9"/>
    <w:rsid w:val="000654E9"/>
    <w:rsid w:val="000A3CDD"/>
    <w:rsid w:val="000C03FC"/>
    <w:rsid w:val="000D3401"/>
    <w:rsid w:val="000F582A"/>
    <w:rsid w:val="001130C8"/>
    <w:rsid w:val="001A5A39"/>
    <w:rsid w:val="001D736E"/>
    <w:rsid w:val="0020492B"/>
    <w:rsid w:val="00233F22"/>
    <w:rsid w:val="00242F8A"/>
    <w:rsid w:val="002B00A3"/>
    <w:rsid w:val="00302956"/>
    <w:rsid w:val="0031050C"/>
    <w:rsid w:val="00314DB6"/>
    <w:rsid w:val="00397B55"/>
    <w:rsid w:val="003B2972"/>
    <w:rsid w:val="003F3E86"/>
    <w:rsid w:val="003F539F"/>
    <w:rsid w:val="00430BEA"/>
    <w:rsid w:val="00444A8D"/>
    <w:rsid w:val="00463D40"/>
    <w:rsid w:val="0047570D"/>
    <w:rsid w:val="004D0C05"/>
    <w:rsid w:val="0052087A"/>
    <w:rsid w:val="00537867"/>
    <w:rsid w:val="00537892"/>
    <w:rsid w:val="005C536E"/>
    <w:rsid w:val="00641B03"/>
    <w:rsid w:val="0067031F"/>
    <w:rsid w:val="00677D45"/>
    <w:rsid w:val="00680721"/>
    <w:rsid w:val="00686CD4"/>
    <w:rsid w:val="007001DB"/>
    <w:rsid w:val="0074678F"/>
    <w:rsid w:val="008762F2"/>
    <w:rsid w:val="008912A6"/>
    <w:rsid w:val="0089270D"/>
    <w:rsid w:val="008E3204"/>
    <w:rsid w:val="00941C4F"/>
    <w:rsid w:val="009B79E8"/>
    <w:rsid w:val="009B7F24"/>
    <w:rsid w:val="009D3759"/>
    <w:rsid w:val="00A46767"/>
    <w:rsid w:val="00AA37E4"/>
    <w:rsid w:val="00AB7D50"/>
    <w:rsid w:val="00B25C69"/>
    <w:rsid w:val="00BC33B7"/>
    <w:rsid w:val="00C121BC"/>
    <w:rsid w:val="00C56988"/>
    <w:rsid w:val="00C66482"/>
    <w:rsid w:val="00CD64D6"/>
    <w:rsid w:val="00D05BBA"/>
    <w:rsid w:val="00D05F4A"/>
    <w:rsid w:val="00D1257A"/>
    <w:rsid w:val="00D43DC5"/>
    <w:rsid w:val="00D70375"/>
    <w:rsid w:val="00D9158C"/>
    <w:rsid w:val="00D94E7A"/>
    <w:rsid w:val="00D958EB"/>
    <w:rsid w:val="00E4419D"/>
    <w:rsid w:val="00ED42B3"/>
    <w:rsid w:val="00EE55F5"/>
    <w:rsid w:val="00F06DFB"/>
    <w:rsid w:val="00F54903"/>
    <w:rsid w:val="00F703A4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C02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D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F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8C"/>
  </w:style>
  <w:style w:type="paragraph" w:styleId="Footer">
    <w:name w:val="footer"/>
    <w:basedOn w:val="Normal"/>
    <w:link w:val="FooterChar"/>
    <w:uiPriority w:val="99"/>
    <w:unhideWhenUsed/>
    <w:rsid w:val="00D91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D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F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8C"/>
  </w:style>
  <w:style w:type="paragraph" w:styleId="Footer">
    <w:name w:val="footer"/>
    <w:basedOn w:val="Normal"/>
    <w:link w:val="FooterChar"/>
    <w:uiPriority w:val="99"/>
    <w:unhideWhenUsed/>
    <w:rsid w:val="00D915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1472-CAE7-4B67-80FB-15FAE9FD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Lazdina</dc:creator>
  <cp:lastModifiedBy>Rasa Lazdina</cp:lastModifiedBy>
  <cp:revision>35</cp:revision>
  <cp:lastPrinted>2019-04-15T07:57:00Z</cp:lastPrinted>
  <dcterms:created xsi:type="dcterms:W3CDTF">2019-04-16T06:04:00Z</dcterms:created>
  <dcterms:modified xsi:type="dcterms:W3CDTF">2019-05-13T13:42:00Z</dcterms:modified>
</cp:coreProperties>
</file>