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29"/>
        <w:gridCol w:w="4620"/>
        <w:gridCol w:w="1907"/>
      </w:tblGrid>
      <w:tr w:rsidR="00C906E3" w:rsidRPr="004B17E0" w:rsidTr="002072D1">
        <w:trPr>
          <w:trHeight w:val="360"/>
        </w:trPr>
        <w:tc>
          <w:tcPr>
            <w:tcW w:w="9924" w:type="dxa"/>
            <w:gridSpan w:val="4"/>
            <w:shd w:val="clear" w:color="auto" w:fill="D9D9D9"/>
          </w:tcPr>
          <w:p w:rsidR="00C906E3" w:rsidRPr="004B17E0" w:rsidRDefault="00C906E3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B17E0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UZZI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ŅAI - </w:t>
            </w:r>
            <w:r w:rsidRPr="004B17E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Plānotās aktivitātes projekta īstenošanai </w:t>
            </w:r>
          </w:p>
        </w:tc>
      </w:tr>
      <w:tr w:rsidR="00C906E3" w:rsidRPr="004B17E0" w:rsidTr="002072D1">
        <w:trPr>
          <w:trHeight w:val="218"/>
        </w:trPr>
        <w:tc>
          <w:tcPr>
            <w:tcW w:w="568" w:type="dxa"/>
            <w:vAlign w:val="center"/>
          </w:tcPr>
          <w:p w:rsidR="00C906E3" w:rsidRPr="004B17E0" w:rsidRDefault="00C906E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B17E0">
              <w:rPr>
                <w:rFonts w:ascii="Times New Roman" w:eastAsia="Times New Roman" w:hAnsi="Times New Roman"/>
                <w:b/>
              </w:rPr>
              <w:t>Nr</w:t>
            </w:r>
            <w:proofErr w:type="spellEnd"/>
            <w:r w:rsidRPr="004B17E0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829" w:type="dxa"/>
            <w:vAlign w:val="center"/>
          </w:tcPr>
          <w:p w:rsidR="00C906E3" w:rsidRPr="004B17E0" w:rsidRDefault="00C906E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B17E0">
              <w:rPr>
                <w:rFonts w:ascii="Times New Roman" w:eastAsia="Times New Roman" w:hAnsi="Times New Roman"/>
                <w:b/>
              </w:rPr>
              <w:t>Aktivitātes nosaukums</w:t>
            </w:r>
          </w:p>
        </w:tc>
        <w:tc>
          <w:tcPr>
            <w:tcW w:w="4620" w:type="dxa"/>
            <w:vAlign w:val="center"/>
          </w:tcPr>
          <w:p w:rsidR="00C906E3" w:rsidRPr="004B17E0" w:rsidRDefault="00C906E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B17E0">
              <w:rPr>
                <w:rFonts w:ascii="Times New Roman" w:eastAsia="Times New Roman" w:hAnsi="Times New Roman"/>
                <w:b/>
              </w:rPr>
              <w:t>Detalizēts aktivitātes apraksts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B17E0">
              <w:rPr>
                <w:rFonts w:ascii="Times New Roman" w:eastAsia="Times New Roman" w:hAnsi="Times New Roman"/>
                <w:b/>
              </w:rPr>
              <w:t>Aktivitātes īstenošanas sākuma un beigu datums</w:t>
            </w:r>
          </w:p>
        </w:tc>
      </w:tr>
      <w:tr w:rsidR="00C906E3" w:rsidRPr="004B17E0" w:rsidTr="002072D1">
        <w:trPr>
          <w:trHeight w:val="180"/>
        </w:trPr>
        <w:tc>
          <w:tcPr>
            <w:tcW w:w="568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829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Izbraukuma seminārs „Komandas darbs. Motivācija. Līderība”</w:t>
            </w:r>
          </w:p>
        </w:tc>
        <w:tc>
          <w:tcPr>
            <w:tcW w:w="4620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 xml:space="preserve">2 dienu izbraukuma seminārs 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Mērķis:</w:t>
            </w:r>
            <w:r w:rsidRPr="004B17E0">
              <w:rPr>
                <w:rFonts w:ascii="Times New Roman" w:eastAsia="Times New Roman" w:hAnsi="Times New Roman"/>
                <w:bCs/>
              </w:rPr>
              <w:t xml:space="preserve"> nodrošināt jauniešiem nepieciešamās savstarpējās sadarbības zināšanas un prasmes  darbībai vienota mērķa sasniegšanai, līderības prasmes, motivējot iesaistīties dažādās aktivitātēs.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2014.gada 12.-13.jūlijs</w:t>
            </w:r>
          </w:p>
        </w:tc>
      </w:tr>
      <w:tr w:rsidR="00C906E3" w:rsidRPr="004B17E0" w:rsidTr="002072D1">
        <w:trPr>
          <w:trHeight w:val="180"/>
        </w:trPr>
        <w:tc>
          <w:tcPr>
            <w:tcW w:w="568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29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 xml:space="preserve">Seminārs „Jauniešu </w:t>
            </w:r>
            <w:r w:rsidRPr="004B17E0">
              <w:rPr>
                <w:rFonts w:ascii="Times New Roman" w:eastAsia="Times New Roman" w:hAnsi="Times New Roman"/>
                <w:bCs/>
              </w:rPr>
              <w:t>sabiedrisko organizāciju loma un tālākās darbības attīstība”</w:t>
            </w:r>
          </w:p>
        </w:tc>
        <w:tc>
          <w:tcPr>
            <w:tcW w:w="4620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 xml:space="preserve">2 dienu stratēģiskais seminārs „Jauniešu </w:t>
            </w:r>
            <w:r w:rsidRPr="004B17E0">
              <w:rPr>
                <w:rFonts w:ascii="Times New Roman" w:eastAsia="Times New Roman" w:hAnsi="Times New Roman"/>
                <w:bCs/>
              </w:rPr>
              <w:t>sabiedrisko organizāciju loma un tālākās darbības attīstība”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B17E0">
              <w:rPr>
                <w:rFonts w:ascii="Times New Roman" w:eastAsia="Times New Roman" w:hAnsi="Times New Roman"/>
                <w:bCs/>
              </w:rPr>
              <w:t xml:space="preserve">Mērķis: veidot kopēju izpratni par jauniešu NVO lomu un nozīmi jauniešu līdzdalības sekmēšanai; izstrādāt jauniešu NVO stratēģiskās attīstības un darbības virzienus un attīstības projektu konceptus 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2014.gada 26.-27.jūlijs</w:t>
            </w:r>
          </w:p>
        </w:tc>
      </w:tr>
      <w:tr w:rsidR="00C906E3" w:rsidRPr="004B17E0" w:rsidTr="002072D1">
        <w:trPr>
          <w:trHeight w:val="180"/>
        </w:trPr>
        <w:tc>
          <w:tcPr>
            <w:tcW w:w="568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829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Pieredzes apmaiņas brauciens</w:t>
            </w:r>
          </w:p>
        </w:tc>
        <w:tc>
          <w:tcPr>
            <w:tcW w:w="4620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Pieredzes apmaiņas brauciens uz Aizputes novadu – tikšanās ar jauniešu pārstāvjiem, NVO, viesošanās Ideju mājā. Diskusija par jauniešu iesaistīšanos dažādās sociālajās aktivitātēs.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B17E0">
              <w:rPr>
                <w:rFonts w:ascii="Times New Roman" w:eastAsia="Times New Roman" w:hAnsi="Times New Roman"/>
                <w:bCs/>
              </w:rPr>
              <w:t>Mērķis: sekmēta jauniešu iniciatīva, labas pieredzes un prakses apgūšana, jaunu kontaktu dibināšana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2014.gada 15.augusts</w:t>
            </w:r>
          </w:p>
        </w:tc>
      </w:tr>
      <w:tr w:rsidR="00C906E3" w:rsidRPr="004B17E0" w:rsidTr="002072D1">
        <w:trPr>
          <w:trHeight w:val="180"/>
        </w:trPr>
        <w:tc>
          <w:tcPr>
            <w:tcW w:w="568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829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  <w:i/>
              </w:rPr>
              <w:t xml:space="preserve">Runājošās sienas </w:t>
            </w:r>
            <w:r w:rsidRPr="004B17E0">
              <w:rPr>
                <w:rFonts w:ascii="Times New Roman" w:eastAsia="Times New Roman" w:hAnsi="Times New Roman"/>
              </w:rPr>
              <w:t>aktualizēšana</w:t>
            </w:r>
          </w:p>
        </w:tc>
        <w:tc>
          <w:tcPr>
            <w:tcW w:w="4620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 xml:space="preserve">Sadarbojoties visām Rundāles novada jauniešu NVO, tiks apkopota un sistematizēta informāciju par gūtajām atziņām organizēto projekta aktivitāšu ietvaros, tādējādi nodrošinot un </w:t>
            </w:r>
            <w:proofErr w:type="spellStart"/>
            <w:r w:rsidRPr="004B17E0">
              <w:rPr>
                <w:rFonts w:ascii="Times New Roman" w:eastAsia="Times New Roman" w:hAnsi="Times New Roman"/>
              </w:rPr>
              <w:t>multiplicējot</w:t>
            </w:r>
            <w:proofErr w:type="spellEnd"/>
            <w:r w:rsidRPr="004B17E0">
              <w:rPr>
                <w:rFonts w:ascii="Times New Roman" w:eastAsia="Times New Roman" w:hAnsi="Times New Roman"/>
              </w:rPr>
              <w:t xml:space="preserve"> būtiskākās gūtās zināšanas, veiksmīgo un pārņemamo pieredzi citiem Rundāles novada jauniešiem – jauniešu informācijas punkta Saulainē un Jauniešu centra Svitenē apmeklētājiem. Norises vieta: Jauniešu informācijas punkts Saulainē un Jauniešu centrs Svitenē 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2014.gada jūlijs, augusts, septembris</w:t>
            </w:r>
          </w:p>
        </w:tc>
      </w:tr>
      <w:tr w:rsidR="00C906E3" w:rsidRPr="004B17E0" w:rsidTr="002072D1">
        <w:trPr>
          <w:trHeight w:val="180"/>
        </w:trPr>
        <w:tc>
          <w:tcPr>
            <w:tcW w:w="568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829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Ikceturkšņa informatīvā sanāksme</w:t>
            </w:r>
          </w:p>
        </w:tc>
        <w:tc>
          <w:tcPr>
            <w:tcW w:w="4620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B17E0">
              <w:rPr>
                <w:rFonts w:ascii="Times New Roman" w:eastAsia="Times New Roman" w:hAnsi="Times New Roman"/>
                <w:bCs/>
              </w:rPr>
              <w:t>Jauniešu nevalstisko organizāciju pārstāvju tikšanās ar Rundāles novada domes speciālistiem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2014.gada 9.jūlijs</w:t>
            </w:r>
          </w:p>
        </w:tc>
      </w:tr>
      <w:tr w:rsidR="00C906E3" w:rsidRPr="004B17E0" w:rsidTr="002072D1">
        <w:trPr>
          <w:trHeight w:val="180"/>
        </w:trPr>
        <w:tc>
          <w:tcPr>
            <w:tcW w:w="568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829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Spēļu vakars</w:t>
            </w:r>
          </w:p>
        </w:tc>
        <w:tc>
          <w:tcPr>
            <w:tcW w:w="4620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B17E0">
              <w:rPr>
                <w:rFonts w:ascii="Times New Roman" w:eastAsia="Times New Roman" w:hAnsi="Times New Roman"/>
                <w:bCs/>
              </w:rPr>
              <w:t>Sadraudzības pasākums Saulaines informatīvajā punktā ar dažādām galda spēlēm, galda tenisu, novusu.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B17E0">
              <w:rPr>
                <w:rFonts w:ascii="Times New Roman" w:eastAsia="Times New Roman" w:hAnsi="Times New Roman"/>
                <w:bCs/>
              </w:rPr>
              <w:t>Mērķis: informācijas punkta „Strops” popularizēšana, savstarpējās sadarbības veicināšana, jauniešu iesaistīšana un aktivizēšana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B17E0">
              <w:rPr>
                <w:rFonts w:ascii="Times New Roman" w:eastAsia="Times New Roman" w:hAnsi="Times New Roman"/>
                <w:bCs/>
              </w:rPr>
              <w:t>Organizē: NVO „Labirints”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2014.gada augusts</w:t>
            </w:r>
          </w:p>
        </w:tc>
      </w:tr>
      <w:tr w:rsidR="00C906E3" w:rsidRPr="004B17E0" w:rsidTr="002072D1">
        <w:trPr>
          <w:trHeight w:val="180"/>
        </w:trPr>
        <w:tc>
          <w:tcPr>
            <w:tcW w:w="568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829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 xml:space="preserve">Informatīvi pasākumi par jauniešu iesaistīšanos 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20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 w:rsidRPr="004B17E0">
              <w:rPr>
                <w:rFonts w:ascii="Times New Roman" w:eastAsia="Times New Roman" w:hAnsi="Times New Roman"/>
              </w:rPr>
              <w:t xml:space="preserve">nformatīvie pasākumi par jauniešu iesaistīšanos 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Mērķis: Rundāles jauniešu biedrību popularizēšana, jauniešu aktivizēšana, informēšana par aktivitātēm</w:t>
            </w:r>
          </w:p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Organizē: NVO „Labirints”, „</w:t>
            </w:r>
            <w:proofErr w:type="spellStart"/>
            <w:r w:rsidRPr="004B17E0">
              <w:rPr>
                <w:rFonts w:ascii="Times New Roman" w:eastAsia="Times New Roman" w:hAnsi="Times New Roman"/>
              </w:rPr>
              <w:t>Inicio</w:t>
            </w:r>
            <w:proofErr w:type="spellEnd"/>
            <w:r w:rsidRPr="004B17E0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1907" w:type="dxa"/>
          </w:tcPr>
          <w:p w:rsidR="00C906E3" w:rsidRPr="004B17E0" w:rsidRDefault="00C906E3" w:rsidP="002072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17E0">
              <w:rPr>
                <w:rFonts w:ascii="Times New Roman" w:eastAsia="Times New Roman" w:hAnsi="Times New Roman"/>
              </w:rPr>
              <w:t>2014.gada 16.septembris</w:t>
            </w:r>
          </w:p>
        </w:tc>
      </w:tr>
    </w:tbl>
    <w:p w:rsidR="004B74FB" w:rsidRDefault="004B74FB">
      <w:bookmarkStart w:id="0" w:name="_GoBack"/>
      <w:bookmarkEnd w:id="0"/>
    </w:p>
    <w:sectPr w:rsidR="004B7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4"/>
    <w:rsid w:val="00182C84"/>
    <w:rsid w:val="004B74FB"/>
    <w:rsid w:val="00C9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JolantaS</dc:creator>
  <cp:keywords/>
  <dc:description/>
  <cp:lastModifiedBy>JolantaS</cp:lastModifiedBy>
  <cp:revision>2</cp:revision>
  <dcterms:created xsi:type="dcterms:W3CDTF">2014-06-30T13:55:00Z</dcterms:created>
  <dcterms:modified xsi:type="dcterms:W3CDTF">2014-06-30T13:55:00Z</dcterms:modified>
</cp:coreProperties>
</file>